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371" w:rsidRPr="005E5261" w:rsidRDefault="00B15371" w:rsidP="00B15371">
      <w:pPr>
        <w:pStyle w:val="LegalTitleCentre"/>
        <w:spacing w:after="0"/>
        <w:rPr>
          <w:u w:val="single"/>
          <w:lang w:val="en-ZA"/>
        </w:rPr>
      </w:pPr>
      <w:r w:rsidRPr="00D20FF4">
        <w:rPr>
          <w:u w:val="single"/>
        </w:rPr>
        <w:t xml:space="preserve">Toyota South Africa </w:t>
      </w:r>
      <w:r>
        <w:rPr>
          <w:u w:val="single"/>
        </w:rPr>
        <w:t xml:space="preserve">MOTORS </w:t>
      </w:r>
      <w:r w:rsidRPr="00D20FF4">
        <w:rPr>
          <w:u w:val="single"/>
        </w:rPr>
        <w:t>(Pty) Ltd (“Toyota”)</w:t>
      </w:r>
      <w:r w:rsidRPr="005E5261">
        <w:rPr>
          <w:u w:val="single"/>
          <w:lang w:val="en-ZA"/>
        </w:rPr>
        <w:t xml:space="preserve"> </w:t>
      </w:r>
    </w:p>
    <w:p w:rsidR="00B15371" w:rsidRPr="005E5261" w:rsidRDefault="00B15371" w:rsidP="00B15371">
      <w:pPr>
        <w:pStyle w:val="LegalTitleCentre"/>
        <w:spacing w:after="0"/>
        <w:rPr>
          <w:szCs w:val="22"/>
          <w:u w:val="single"/>
        </w:rPr>
      </w:pPr>
      <w:r w:rsidRPr="005E5261">
        <w:rPr>
          <w:szCs w:val="22"/>
          <w:u w:val="single"/>
        </w:rPr>
        <w:t>TERMS AND CONDITIONS (TERMS)</w:t>
      </w:r>
      <w:r>
        <w:rPr>
          <w:szCs w:val="22"/>
          <w:u w:val="single"/>
        </w:rPr>
        <w:t xml:space="preserve"> for tOYOTA “DAKAR 2025” PROMOTIONAL COMPETITION</w:t>
      </w:r>
      <w:r w:rsidRPr="005E5261">
        <w:rPr>
          <w:szCs w:val="22"/>
          <w:u w:val="single"/>
        </w:rPr>
        <w:t xml:space="preserve"> (</w:t>
      </w:r>
      <w:r>
        <w:rPr>
          <w:szCs w:val="22"/>
          <w:u w:val="single"/>
        </w:rPr>
        <w:t>THE “</w:t>
      </w:r>
      <w:r w:rsidRPr="005E5261">
        <w:rPr>
          <w:szCs w:val="22"/>
          <w:u w:val="single"/>
        </w:rPr>
        <w:t>COMPETITION</w:t>
      </w:r>
      <w:r>
        <w:rPr>
          <w:szCs w:val="22"/>
          <w:u w:val="single"/>
        </w:rPr>
        <w:t>”</w:t>
      </w:r>
      <w:r w:rsidRPr="005E5261">
        <w:rPr>
          <w:szCs w:val="22"/>
          <w:u w:val="single"/>
        </w:rPr>
        <w:t>)</w:t>
      </w:r>
    </w:p>
    <w:p w:rsidR="00B15371" w:rsidRPr="005E5261" w:rsidRDefault="00B15371" w:rsidP="00B15371">
      <w:pPr>
        <w:pStyle w:val="LegalTitleCentre"/>
        <w:spacing w:after="0"/>
        <w:rPr>
          <w:szCs w:val="22"/>
          <w:u w:val="single"/>
        </w:rPr>
      </w:pPr>
    </w:p>
    <w:p w:rsidR="00B15371" w:rsidRPr="00567A3E" w:rsidRDefault="00B15371" w:rsidP="00B15371">
      <w:pPr>
        <w:rPr>
          <w:rFonts w:cs="Arial"/>
          <w:b/>
          <w:i/>
        </w:rPr>
      </w:pPr>
      <w:bookmarkStart w:id="0" w:name="_Hlk13582347"/>
      <w:r w:rsidRPr="00567A3E">
        <w:rPr>
          <w:rFonts w:cs="Arial"/>
          <w:b/>
          <w:i/>
        </w:rPr>
        <w:t xml:space="preserve">Please read the Terms carefully and pay special attention to the clauses that are in bold, as they may limit our liability (responsibility) </w:t>
      </w:r>
      <w:r>
        <w:rPr>
          <w:rFonts w:cs="Arial"/>
          <w:b/>
          <w:i/>
        </w:rPr>
        <w:t xml:space="preserve">or involve some risk </w:t>
      </w:r>
      <w:r w:rsidRPr="00567A3E">
        <w:rPr>
          <w:rFonts w:cs="Arial"/>
          <w:b/>
          <w:i/>
        </w:rPr>
        <w:t>to you.</w:t>
      </w:r>
    </w:p>
    <w:bookmarkEnd w:id="0"/>
    <w:p w:rsidR="00B15371" w:rsidRPr="009D44B3" w:rsidRDefault="00B15371" w:rsidP="00B15371">
      <w:pPr>
        <w:pStyle w:val="LegalHeading1"/>
      </w:pPr>
      <w:r w:rsidRPr="009D44B3">
        <w:t>DURATION</w:t>
      </w:r>
    </w:p>
    <w:p w:rsidR="00B15371" w:rsidRDefault="00B15371" w:rsidP="00B15371">
      <w:pPr>
        <w:pStyle w:val="LegalBodyText1"/>
      </w:pPr>
      <w:bookmarkStart w:id="1" w:name="_Ref48721535"/>
      <w:r w:rsidRPr="007D3283">
        <w:t>The Competition starts at 00:0</w:t>
      </w:r>
      <w:r>
        <w:t>1</w:t>
      </w:r>
      <w:r w:rsidRPr="007D3283">
        <w:t xml:space="preserve"> on </w:t>
      </w:r>
      <w:r>
        <w:t>Tuesday</w:t>
      </w:r>
      <w:r w:rsidRPr="007D3283">
        <w:t xml:space="preserve">, </w:t>
      </w:r>
      <w:r>
        <w:t>17</w:t>
      </w:r>
      <w:r w:rsidRPr="007D3283">
        <w:t xml:space="preserve"> </w:t>
      </w:r>
      <w:r>
        <w:t>December</w:t>
      </w:r>
      <w:r w:rsidRPr="007D3283">
        <w:t xml:space="preserve"> 202</w:t>
      </w:r>
      <w:r>
        <w:t>4</w:t>
      </w:r>
      <w:r w:rsidRPr="007D3283">
        <w:t xml:space="preserve"> and ends at 23:59 on </w:t>
      </w:r>
      <w:r>
        <w:t>Friday, 17 January 2025</w:t>
      </w:r>
      <w:r w:rsidRPr="007D3283">
        <w:t xml:space="preserve"> (</w:t>
      </w:r>
      <w:r>
        <w:t>the “</w:t>
      </w:r>
      <w:r w:rsidRPr="007D3283">
        <w:rPr>
          <w:b/>
        </w:rPr>
        <w:t>C</w:t>
      </w:r>
      <w:r>
        <w:rPr>
          <w:b/>
        </w:rPr>
        <w:t>ompetition</w:t>
      </w:r>
      <w:r w:rsidRPr="007D3283">
        <w:rPr>
          <w:b/>
        </w:rPr>
        <w:t xml:space="preserve"> Period</w:t>
      </w:r>
      <w:r w:rsidRPr="00020972">
        <w:rPr>
          <w:bCs/>
        </w:rPr>
        <w:t>”</w:t>
      </w:r>
      <w:r w:rsidRPr="007D3283">
        <w:t>).</w:t>
      </w:r>
    </w:p>
    <w:p w:rsidR="00B15371" w:rsidRPr="009D44B3" w:rsidRDefault="00B15371" w:rsidP="00B15371">
      <w:pPr>
        <w:pStyle w:val="LegalHeading1"/>
      </w:pPr>
      <w:bookmarkStart w:id="2" w:name="_Ref13582082"/>
      <w:r w:rsidRPr="009D44B3">
        <w:t>REQUIREMENTS</w:t>
      </w:r>
      <w:bookmarkEnd w:id="2"/>
    </w:p>
    <w:p w:rsidR="00B15371" w:rsidRPr="007D3283" w:rsidRDefault="00B15371" w:rsidP="00B15371">
      <w:pPr>
        <w:pStyle w:val="LegalList2"/>
        <w:numPr>
          <w:ilvl w:val="0"/>
          <w:numId w:val="0"/>
        </w:numPr>
        <w:ind w:left="567"/>
        <w:rPr>
          <w:b/>
          <w:bCs/>
          <w:lang w:val="en-US"/>
        </w:rPr>
      </w:pPr>
      <w:r w:rsidRPr="00331C58">
        <w:rPr>
          <w:b/>
          <w:bCs/>
        </w:rPr>
        <w:t>To</w:t>
      </w:r>
      <w:r w:rsidRPr="007D3283">
        <w:rPr>
          <w:b/>
          <w:bCs/>
        </w:rPr>
        <w:t xml:space="preserve"> qualify for the Competition, you must:</w:t>
      </w:r>
      <w:r w:rsidRPr="007D3283">
        <w:rPr>
          <w:rFonts w:cs="Arial"/>
          <w:b/>
          <w:bCs/>
          <w:szCs w:val="22"/>
        </w:rPr>
        <w:t xml:space="preserve"> </w:t>
      </w:r>
    </w:p>
    <w:p w:rsidR="00B15371" w:rsidRDefault="00B15371" w:rsidP="00B15371">
      <w:pPr>
        <w:pStyle w:val="LegalList2"/>
        <w:ind w:hanging="567"/>
      </w:pPr>
      <w:r>
        <w:t xml:space="preserve">permanently reside in </w:t>
      </w:r>
      <w:r w:rsidRPr="00ED442A">
        <w:t>the Republic of South Africa</w:t>
      </w:r>
      <w:r>
        <w:t>; and</w:t>
      </w:r>
    </w:p>
    <w:p w:rsidR="00B15371" w:rsidRPr="007A5953" w:rsidRDefault="00B15371" w:rsidP="00B15371">
      <w:pPr>
        <w:pStyle w:val="LegalList2"/>
        <w:ind w:hanging="567"/>
      </w:pPr>
      <w:proofErr w:type="gramStart"/>
      <w:r>
        <w:t>be</w:t>
      </w:r>
      <w:proofErr w:type="gramEnd"/>
      <w:r>
        <w:t xml:space="preserve"> 18 years or older.</w:t>
      </w:r>
    </w:p>
    <w:p w:rsidR="00B15371" w:rsidRDefault="00B15371" w:rsidP="00B15371">
      <w:pPr>
        <w:pStyle w:val="LegalHeading1"/>
      </w:pPr>
      <w:bookmarkStart w:id="3" w:name="_Ref13582091"/>
      <w:bookmarkStart w:id="4" w:name="_Ref120626208"/>
      <w:r>
        <w:t>HOW TO ENTER</w:t>
      </w:r>
      <w:bookmarkEnd w:id="3"/>
      <w:bookmarkEnd w:id="4"/>
    </w:p>
    <w:p w:rsidR="00B15371" w:rsidRPr="004D79F8" w:rsidRDefault="00B15371" w:rsidP="00B15371">
      <w:pPr>
        <w:pStyle w:val="LegalList2"/>
      </w:pPr>
      <w:bookmarkStart w:id="5" w:name="_Ref518466160"/>
      <w:r w:rsidRPr="00DC7B51">
        <w:t xml:space="preserve">Share </w:t>
      </w:r>
      <w:r w:rsidRPr="000840E8">
        <w:t xml:space="preserve">your message of support for the Toyota </w:t>
      </w:r>
      <w:proofErr w:type="spellStart"/>
      <w:r w:rsidRPr="000840E8">
        <w:t>Gazoo</w:t>
      </w:r>
      <w:proofErr w:type="spellEnd"/>
      <w:r w:rsidRPr="000840E8">
        <w:t xml:space="preserve"> Racing Team as they take on Dakar 2025, by sending a voice note to one of the following </w:t>
      </w:r>
      <w:r w:rsidRPr="000840E8">
        <w:rPr>
          <w:b/>
          <w:bCs/>
        </w:rPr>
        <w:t>Participating Radio Stations</w:t>
      </w:r>
      <w:r w:rsidRPr="000840E8">
        <w:t xml:space="preserve"> via the </w:t>
      </w:r>
      <w:r>
        <w:rPr>
          <w:b/>
          <w:bCs/>
        </w:rPr>
        <w:t>Telegram</w:t>
      </w:r>
      <w:r w:rsidRPr="000840E8">
        <w:rPr>
          <w:b/>
          <w:bCs/>
        </w:rPr>
        <w:t xml:space="preserve"> Number </w:t>
      </w:r>
      <w:r w:rsidRPr="000840E8">
        <w:t xml:space="preserve">listed below and including the hashtag </w:t>
      </w:r>
      <w:r w:rsidRPr="000840E8">
        <w:rPr>
          <w:b/>
          <w:bCs/>
        </w:rPr>
        <w:t>#</w:t>
      </w:r>
      <w:proofErr w:type="spellStart"/>
      <w:r w:rsidRPr="000840E8">
        <w:rPr>
          <w:b/>
          <w:bCs/>
        </w:rPr>
        <w:t>BackTGRSA</w:t>
      </w:r>
      <w:proofErr w:type="spellEnd"/>
      <w:r w:rsidRPr="000840E8">
        <w:t>:</w:t>
      </w:r>
    </w:p>
    <w:tbl>
      <w:tblPr>
        <w:tblW w:w="771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4450"/>
      </w:tblGrid>
      <w:tr w:rsidR="00B15371" w:rsidTr="00533C0F">
        <w:tc>
          <w:tcPr>
            <w:tcW w:w="3261" w:type="dxa"/>
            <w:tcBorders>
              <w:top w:val="single" w:sz="4" w:space="0" w:color="auto"/>
              <w:left w:val="single" w:sz="4" w:space="0" w:color="auto"/>
              <w:bottom w:val="single" w:sz="4" w:space="0" w:color="auto"/>
              <w:right w:val="single" w:sz="4" w:space="0" w:color="auto"/>
            </w:tcBorders>
            <w:shd w:val="clear" w:color="auto" w:fill="auto"/>
          </w:tcPr>
          <w:p w:rsidR="00B15371" w:rsidRPr="00020972" w:rsidRDefault="00B15371" w:rsidP="00533C0F">
            <w:pPr>
              <w:pStyle w:val="LegalList2"/>
              <w:numPr>
                <w:ilvl w:val="0"/>
                <w:numId w:val="0"/>
              </w:numPr>
              <w:spacing w:before="40"/>
              <w:rPr>
                <w:b/>
                <w:bCs/>
              </w:rPr>
            </w:pPr>
            <w:r w:rsidRPr="00020972">
              <w:rPr>
                <w:b/>
                <w:bCs/>
              </w:rPr>
              <w:t>Participating Radio Stations</w:t>
            </w:r>
          </w:p>
        </w:tc>
        <w:tc>
          <w:tcPr>
            <w:tcW w:w="4450" w:type="dxa"/>
            <w:tcBorders>
              <w:top w:val="single" w:sz="4" w:space="0" w:color="auto"/>
              <w:left w:val="single" w:sz="4" w:space="0" w:color="auto"/>
              <w:bottom w:val="single" w:sz="4" w:space="0" w:color="auto"/>
              <w:right w:val="single" w:sz="4" w:space="0" w:color="auto"/>
            </w:tcBorders>
            <w:shd w:val="clear" w:color="auto" w:fill="auto"/>
          </w:tcPr>
          <w:p w:rsidR="00B15371" w:rsidRPr="00020972" w:rsidRDefault="00B15371" w:rsidP="00533C0F">
            <w:pPr>
              <w:pStyle w:val="LegalList2"/>
              <w:numPr>
                <w:ilvl w:val="0"/>
                <w:numId w:val="0"/>
              </w:numPr>
              <w:spacing w:before="40"/>
              <w:rPr>
                <w:b/>
                <w:bCs/>
              </w:rPr>
            </w:pPr>
            <w:r>
              <w:rPr>
                <w:b/>
                <w:bCs/>
              </w:rPr>
              <w:t xml:space="preserve">Telegram </w:t>
            </w:r>
            <w:r w:rsidRPr="00020972">
              <w:rPr>
                <w:b/>
                <w:bCs/>
              </w:rPr>
              <w:t>Number</w:t>
            </w:r>
          </w:p>
        </w:tc>
      </w:tr>
      <w:tr w:rsidR="00B15371" w:rsidTr="00533C0F">
        <w:trPr>
          <w:trHeight w:val="720"/>
        </w:trPr>
        <w:tc>
          <w:tcPr>
            <w:tcW w:w="3261" w:type="dxa"/>
            <w:shd w:val="clear" w:color="auto" w:fill="D0CECE" w:themeFill="background2" w:themeFillShade="E6"/>
            <w:vAlign w:val="center"/>
          </w:tcPr>
          <w:p w:rsidR="00B15371" w:rsidRPr="005E5A5C" w:rsidRDefault="00B15371" w:rsidP="00533C0F">
            <w:pPr>
              <w:pStyle w:val="LegalList2"/>
              <w:numPr>
                <w:ilvl w:val="0"/>
                <w:numId w:val="0"/>
              </w:numPr>
              <w:spacing w:before="120" w:after="120" w:line="240" w:lineRule="auto"/>
              <w:jc w:val="left"/>
              <w:rPr>
                <w:b/>
                <w:bCs/>
              </w:rPr>
            </w:pPr>
            <w:r w:rsidRPr="005E5A5C">
              <w:rPr>
                <w:b/>
                <w:bCs/>
              </w:rPr>
              <w:t>Free State</w:t>
            </w:r>
            <w:r>
              <w:rPr>
                <w:b/>
                <w:bCs/>
              </w:rPr>
              <w:t>, Northern Cape, North West</w:t>
            </w:r>
          </w:p>
        </w:tc>
        <w:tc>
          <w:tcPr>
            <w:tcW w:w="4450" w:type="dxa"/>
            <w:shd w:val="clear" w:color="auto" w:fill="D0CECE" w:themeFill="background2" w:themeFillShade="E6"/>
            <w:vAlign w:val="center"/>
          </w:tcPr>
          <w:p w:rsidR="00B15371" w:rsidRPr="0008488C" w:rsidRDefault="00B15371" w:rsidP="00533C0F">
            <w:pPr>
              <w:pStyle w:val="LegalList2"/>
              <w:numPr>
                <w:ilvl w:val="0"/>
                <w:numId w:val="0"/>
              </w:numPr>
              <w:spacing w:before="120" w:after="120" w:line="240" w:lineRule="auto"/>
              <w:jc w:val="left"/>
              <w:rPr>
                <w:highlight w:val="yellow"/>
              </w:rPr>
            </w:pPr>
          </w:p>
        </w:tc>
      </w:tr>
      <w:tr w:rsidR="00B15371" w:rsidTr="00533C0F">
        <w:trPr>
          <w:trHeight w:val="720"/>
        </w:trPr>
        <w:tc>
          <w:tcPr>
            <w:tcW w:w="3261" w:type="dxa"/>
            <w:shd w:val="clear" w:color="auto" w:fill="auto"/>
            <w:vAlign w:val="center"/>
          </w:tcPr>
          <w:p w:rsidR="00B15371" w:rsidRPr="00CB021C" w:rsidRDefault="00B15371" w:rsidP="00533C0F">
            <w:pPr>
              <w:pStyle w:val="LegalList2"/>
              <w:numPr>
                <w:ilvl w:val="0"/>
                <w:numId w:val="0"/>
              </w:numPr>
              <w:spacing w:before="120" w:after="120" w:line="240" w:lineRule="auto"/>
              <w:jc w:val="left"/>
            </w:pPr>
            <w:r>
              <w:t xml:space="preserve">OFM </w:t>
            </w:r>
          </w:p>
        </w:tc>
        <w:tc>
          <w:tcPr>
            <w:tcW w:w="4450" w:type="dxa"/>
            <w:shd w:val="clear" w:color="auto" w:fill="auto"/>
            <w:vAlign w:val="center"/>
          </w:tcPr>
          <w:p w:rsidR="00B15371" w:rsidRPr="0008488C" w:rsidRDefault="00B15371" w:rsidP="00533C0F">
            <w:pPr>
              <w:pStyle w:val="LegalList2"/>
              <w:numPr>
                <w:ilvl w:val="0"/>
                <w:numId w:val="0"/>
              </w:numPr>
              <w:spacing w:before="120" w:after="120" w:line="240" w:lineRule="auto"/>
              <w:jc w:val="left"/>
              <w:rPr>
                <w:highlight w:val="yellow"/>
              </w:rPr>
            </w:pPr>
            <w:r w:rsidRPr="00D70D1F">
              <w:t>084 222 9497</w:t>
            </w:r>
          </w:p>
        </w:tc>
      </w:tr>
    </w:tbl>
    <w:p w:rsidR="00B15371" w:rsidRDefault="00B15371" w:rsidP="00B15371">
      <w:pPr>
        <w:pStyle w:val="LegalList2"/>
        <w:numPr>
          <w:ilvl w:val="0"/>
          <w:numId w:val="0"/>
        </w:numPr>
        <w:ind w:left="1134"/>
      </w:pPr>
      <w:r w:rsidRPr="00955984">
        <w:t xml:space="preserve"> </w:t>
      </w:r>
    </w:p>
    <w:p w:rsidR="00B15371" w:rsidRDefault="00B15371" w:rsidP="00B15371">
      <w:pPr>
        <w:pStyle w:val="LegalList2"/>
      </w:pPr>
      <w:r>
        <w:t xml:space="preserve">After </w:t>
      </w:r>
      <w:r w:rsidRPr="0074113A">
        <w:t>the Competition closes at 23:59 on 17 January 2025, TOYOTA and its respective agents will randomly select 1 (one) voice note per Participating Radio Station, and the participant, who entered the selected voice note (the “Winner”), will be contacted by the respective Participating Radio Station to claim their prize.</w:t>
      </w:r>
    </w:p>
    <w:p w:rsidR="00B15371" w:rsidRPr="00AF711A" w:rsidRDefault="00B15371" w:rsidP="00B15371">
      <w:pPr>
        <w:pStyle w:val="LegalHeading1"/>
        <w:rPr>
          <w:lang w:val="en-US"/>
        </w:rPr>
      </w:pPr>
      <w:bookmarkStart w:id="6" w:name="_Ref350865123"/>
      <w:bookmarkEnd w:id="5"/>
      <w:r w:rsidRPr="003657C0">
        <w:rPr>
          <w:lang w:val="en-US"/>
        </w:rPr>
        <w:lastRenderedPageBreak/>
        <w:t>PRIZES</w:t>
      </w:r>
      <w:bookmarkEnd w:id="1"/>
      <w:bookmarkEnd w:id="6"/>
    </w:p>
    <w:p w:rsidR="00B15371" w:rsidRPr="00DC7B51" w:rsidRDefault="00B15371" w:rsidP="00B15371">
      <w:pPr>
        <w:pStyle w:val="LegalList2"/>
      </w:pPr>
      <w:r>
        <w:t xml:space="preserve">One </w:t>
      </w:r>
      <w:r w:rsidRPr="000932F4">
        <w:t xml:space="preserve">(1) randomly selected, qualifying participant per Participating Radio Station stands a chance to win a once-in-a-lifetime ride in a Dakar Hilux </w:t>
      </w:r>
      <w:r>
        <w:t xml:space="preserve">T1 </w:t>
      </w:r>
      <w:r w:rsidRPr="000932F4">
        <w:t xml:space="preserve">vehicle, </w:t>
      </w:r>
      <w:r>
        <w:rPr>
          <w:rFonts w:eastAsiaTheme="minorHAnsi" w:cs="Arial"/>
          <w:szCs w:val="22"/>
        </w:rPr>
        <w:t xml:space="preserve">valued up to </w:t>
      </w:r>
      <w:r w:rsidRPr="000932F4">
        <w:t xml:space="preserve">R10 000 (ten thousand rand). </w:t>
      </w:r>
    </w:p>
    <w:p w:rsidR="00B15371" w:rsidRDefault="00B15371" w:rsidP="00B15371">
      <w:pPr>
        <w:pStyle w:val="LegalHeading3"/>
        <w:tabs>
          <w:tab w:val="clear" w:pos="1701"/>
          <w:tab w:val="num" w:pos="1843"/>
        </w:tabs>
        <w:ind w:left="1843" w:hanging="709"/>
        <w:rPr>
          <w:b w:val="0"/>
          <w:iCs/>
        </w:rPr>
      </w:pPr>
      <w:r w:rsidRPr="004D1A41">
        <w:rPr>
          <w:b w:val="0"/>
          <w:bCs/>
        </w:rPr>
        <w:t xml:space="preserve">Possible dates in 2025 on which the Winner can redeem their prize will be communicated to the Winner. </w:t>
      </w:r>
      <w:r>
        <w:rPr>
          <w:b w:val="0"/>
          <w:bCs/>
        </w:rPr>
        <w:t xml:space="preserve">Toyota will arrange for the winner to travel to the venue, as well as pay for </w:t>
      </w:r>
      <w:r w:rsidRPr="00462C32">
        <w:rPr>
          <w:b w:val="0"/>
          <w:iCs/>
        </w:rPr>
        <w:t xml:space="preserve">accommodation </w:t>
      </w:r>
      <w:r>
        <w:rPr>
          <w:b w:val="0"/>
          <w:iCs/>
        </w:rPr>
        <w:t xml:space="preserve">for one (1) night for the winner at a hotel of Toyota’s choice.  </w:t>
      </w:r>
    </w:p>
    <w:p w:rsidR="00B15371" w:rsidRPr="00462C32" w:rsidRDefault="00B15371" w:rsidP="00B15371">
      <w:pPr>
        <w:pStyle w:val="LegalHeading3"/>
        <w:tabs>
          <w:tab w:val="clear" w:pos="1701"/>
          <w:tab w:val="num" w:pos="1843"/>
        </w:tabs>
        <w:ind w:left="1843" w:hanging="709"/>
        <w:rPr>
          <w:b w:val="0"/>
          <w:lang w:bidi="en-US"/>
        </w:rPr>
      </w:pPr>
      <w:r>
        <w:rPr>
          <w:b w:val="0"/>
        </w:rPr>
        <w:t xml:space="preserve">The prize is not inclusive of </w:t>
      </w:r>
      <w:r w:rsidRPr="00462C32">
        <w:rPr>
          <w:b w:val="0"/>
        </w:rPr>
        <w:t xml:space="preserve">– </w:t>
      </w:r>
    </w:p>
    <w:p w:rsidR="00B15371" w:rsidRDefault="00B15371" w:rsidP="00B15371">
      <w:pPr>
        <w:pStyle w:val="LegalHeading4"/>
        <w:tabs>
          <w:tab w:val="clear" w:pos="2268"/>
          <w:tab w:val="num" w:pos="2880"/>
        </w:tabs>
        <w:ind w:left="2880" w:hanging="990"/>
        <w:rPr>
          <w:b w:val="0"/>
          <w:lang w:val="en-ZA"/>
        </w:rPr>
      </w:pPr>
      <w:r w:rsidRPr="00462C32">
        <w:rPr>
          <w:b w:val="0"/>
          <w:lang w:val="en-ZA"/>
        </w:rPr>
        <w:t>Items of a personal nature;</w:t>
      </w:r>
    </w:p>
    <w:p w:rsidR="00B15371" w:rsidRPr="00462C32" w:rsidRDefault="00B15371" w:rsidP="00B15371">
      <w:pPr>
        <w:pStyle w:val="LegalHeading4"/>
        <w:tabs>
          <w:tab w:val="clear" w:pos="2268"/>
          <w:tab w:val="num" w:pos="2880"/>
        </w:tabs>
        <w:ind w:left="2880" w:hanging="990"/>
        <w:rPr>
          <w:b w:val="0"/>
          <w:lang w:val="en-ZA"/>
        </w:rPr>
      </w:pPr>
      <w:r w:rsidRPr="00462C32">
        <w:rPr>
          <w:b w:val="0"/>
        </w:rPr>
        <w:t>Daily drinks and meals (other than breakfast at the hotel);</w:t>
      </w:r>
    </w:p>
    <w:p w:rsidR="00B15371" w:rsidRDefault="00B15371" w:rsidP="00B15371">
      <w:pPr>
        <w:pStyle w:val="LegalHeading4"/>
        <w:tabs>
          <w:tab w:val="clear" w:pos="2268"/>
          <w:tab w:val="num" w:pos="2880"/>
        </w:tabs>
        <w:ind w:left="2880" w:hanging="990"/>
        <w:rPr>
          <w:b w:val="0"/>
          <w:lang w:val="en-ZA"/>
        </w:rPr>
      </w:pPr>
      <w:r w:rsidRPr="00462C32">
        <w:rPr>
          <w:b w:val="0"/>
          <w:lang w:val="en-ZA"/>
        </w:rPr>
        <w:t>Additional spending money;</w:t>
      </w:r>
    </w:p>
    <w:p w:rsidR="00B15371" w:rsidRDefault="00B15371" w:rsidP="00B15371">
      <w:pPr>
        <w:pStyle w:val="LegalHeading4"/>
        <w:tabs>
          <w:tab w:val="clear" w:pos="2268"/>
          <w:tab w:val="num" w:pos="2880"/>
        </w:tabs>
        <w:ind w:left="2880" w:hanging="990"/>
        <w:rPr>
          <w:b w:val="0"/>
          <w:lang w:val="en-ZA"/>
        </w:rPr>
      </w:pPr>
      <w:r w:rsidRPr="00462C32">
        <w:rPr>
          <w:b w:val="0"/>
          <w:lang w:val="en-ZA"/>
        </w:rPr>
        <w:t>Any additional extras are to be settled by the prize winner;</w:t>
      </w:r>
    </w:p>
    <w:p w:rsidR="00B15371" w:rsidRPr="00462C32" w:rsidRDefault="00B15371" w:rsidP="00B15371">
      <w:pPr>
        <w:pStyle w:val="LegalHeading4"/>
        <w:tabs>
          <w:tab w:val="clear" w:pos="2268"/>
          <w:tab w:val="num" w:pos="2880"/>
        </w:tabs>
        <w:ind w:left="2880" w:hanging="990"/>
        <w:rPr>
          <w:b w:val="0"/>
          <w:lang w:val="en-ZA"/>
        </w:rPr>
      </w:pPr>
      <w:r w:rsidRPr="00462C32">
        <w:rPr>
          <w:b w:val="0"/>
        </w:rPr>
        <w:t>Any changes made to the itinerary by the winner which results in any costs being incurred</w:t>
      </w:r>
      <w:r>
        <w:rPr>
          <w:b w:val="0"/>
        </w:rPr>
        <w:t>,</w:t>
      </w:r>
      <w:r w:rsidRPr="00462C32">
        <w:rPr>
          <w:b w:val="0"/>
        </w:rPr>
        <w:t xml:space="preserve"> such as change of flights, additional accommodation, etc.)</w:t>
      </w:r>
    </w:p>
    <w:p w:rsidR="00B15371" w:rsidRDefault="00B15371" w:rsidP="00B15371">
      <w:pPr>
        <w:pStyle w:val="LegalHeading3"/>
        <w:tabs>
          <w:tab w:val="clear" w:pos="1701"/>
          <w:tab w:val="num" w:pos="1843"/>
        </w:tabs>
        <w:ind w:left="1843" w:hanging="709"/>
        <w:rPr>
          <w:b w:val="0"/>
          <w:bCs/>
        </w:rPr>
      </w:pPr>
      <w:r w:rsidRPr="004D1A41">
        <w:rPr>
          <w:b w:val="0"/>
          <w:bCs/>
        </w:rPr>
        <w:t>Failure by the Winner to commit to or attend on any of the specified dates communicated to them, will result in the prize being forfeited by the Winner.</w:t>
      </w:r>
    </w:p>
    <w:p w:rsidR="00B15371" w:rsidRPr="00462C32" w:rsidRDefault="00B15371" w:rsidP="00B15371">
      <w:pPr>
        <w:pStyle w:val="LegalHeading3"/>
        <w:tabs>
          <w:tab w:val="clear" w:pos="1701"/>
          <w:tab w:val="num" w:pos="1843"/>
        </w:tabs>
        <w:ind w:left="1843" w:hanging="709"/>
        <w:rPr>
          <w:bCs/>
        </w:rPr>
      </w:pPr>
      <w:r w:rsidRPr="00462C32">
        <w:rPr>
          <w:b w:val="0"/>
          <w:bCs/>
        </w:rPr>
        <w:t xml:space="preserve">If </w:t>
      </w:r>
      <w:r>
        <w:rPr>
          <w:b w:val="0"/>
          <w:bCs/>
        </w:rPr>
        <w:t xml:space="preserve">the Winner </w:t>
      </w:r>
      <w:r w:rsidRPr="00462C32">
        <w:rPr>
          <w:b w:val="0"/>
          <w:bCs/>
        </w:rPr>
        <w:t xml:space="preserve">cannot accept </w:t>
      </w:r>
      <w:r>
        <w:rPr>
          <w:b w:val="0"/>
          <w:bCs/>
        </w:rPr>
        <w:t xml:space="preserve">the </w:t>
      </w:r>
      <w:r w:rsidRPr="00462C32">
        <w:rPr>
          <w:b w:val="0"/>
          <w:bCs/>
        </w:rPr>
        <w:t>prize for any reason whatsoever, the prize will be awarded to the next selected entrant</w:t>
      </w:r>
      <w:r>
        <w:rPr>
          <w:b w:val="0"/>
          <w:bCs/>
        </w:rPr>
        <w:t>, if possible, given the nature of the prize</w:t>
      </w:r>
      <w:r w:rsidRPr="00462C32">
        <w:rPr>
          <w:b w:val="0"/>
          <w:bCs/>
        </w:rPr>
        <w:t>.</w:t>
      </w:r>
    </w:p>
    <w:p w:rsidR="00B15371" w:rsidRPr="00462C32" w:rsidRDefault="00B15371" w:rsidP="00B15371">
      <w:pPr>
        <w:pStyle w:val="LegalHeading3"/>
        <w:tabs>
          <w:tab w:val="clear" w:pos="1701"/>
          <w:tab w:val="num" w:pos="1843"/>
        </w:tabs>
        <w:ind w:left="1843" w:hanging="709"/>
        <w:rPr>
          <w:bCs/>
        </w:rPr>
      </w:pPr>
      <w:r w:rsidRPr="00462C32">
        <w:rPr>
          <w:b w:val="0"/>
          <w:bCs/>
        </w:rPr>
        <w:t xml:space="preserve">All risks and ownership of the prizes shall pass to the </w:t>
      </w:r>
      <w:r>
        <w:rPr>
          <w:b w:val="0"/>
          <w:bCs/>
        </w:rPr>
        <w:t>W</w:t>
      </w:r>
      <w:r w:rsidRPr="00462C32">
        <w:rPr>
          <w:b w:val="0"/>
          <w:bCs/>
        </w:rPr>
        <w:t xml:space="preserve">inners on transfer/delivery thereof and hence all of </w:t>
      </w:r>
      <w:r>
        <w:rPr>
          <w:b w:val="0"/>
          <w:bCs/>
        </w:rPr>
        <w:t xml:space="preserve">Toyota’s </w:t>
      </w:r>
      <w:r w:rsidRPr="00462C32">
        <w:rPr>
          <w:b w:val="0"/>
          <w:bCs/>
        </w:rPr>
        <w:t>obligations in regard to the Competition</w:t>
      </w:r>
      <w:r>
        <w:rPr>
          <w:b w:val="0"/>
          <w:bCs/>
        </w:rPr>
        <w:t>,</w:t>
      </w:r>
      <w:r w:rsidRPr="00462C32">
        <w:rPr>
          <w:b w:val="0"/>
          <w:bCs/>
        </w:rPr>
        <w:t xml:space="preserve"> as well as in regard to the prizes shall terminate. </w:t>
      </w:r>
    </w:p>
    <w:p w:rsidR="00B15371" w:rsidRPr="00092B86" w:rsidRDefault="00B15371" w:rsidP="00B15371">
      <w:pPr>
        <w:pStyle w:val="LegalHeading3"/>
        <w:tabs>
          <w:tab w:val="clear" w:pos="1701"/>
          <w:tab w:val="num" w:pos="1843"/>
        </w:tabs>
        <w:ind w:left="1843" w:hanging="709"/>
        <w:rPr>
          <w:b w:val="0"/>
          <w:bCs/>
        </w:rPr>
      </w:pPr>
      <w:bookmarkStart w:id="7" w:name="_GoBack"/>
      <w:bookmarkEnd w:id="7"/>
      <w:r w:rsidRPr="00092B86">
        <w:rPr>
          <w:b w:val="0"/>
          <w:bCs/>
        </w:rPr>
        <w:t>The prize cannot be converted into cash/voucher</w:t>
      </w:r>
      <w:r>
        <w:rPr>
          <w:b w:val="0"/>
          <w:bCs/>
        </w:rPr>
        <w:t>s</w:t>
      </w:r>
      <w:r w:rsidRPr="00092B86">
        <w:rPr>
          <w:b w:val="0"/>
          <w:bCs/>
        </w:rPr>
        <w:t>.</w:t>
      </w:r>
    </w:p>
    <w:p w:rsidR="00B15371" w:rsidRPr="00567A3E" w:rsidRDefault="00B15371" w:rsidP="00B15371">
      <w:pPr>
        <w:pStyle w:val="LegalHeading1"/>
        <w:rPr>
          <w:lang w:val="en-US"/>
        </w:rPr>
      </w:pPr>
      <w:r w:rsidRPr="00567A3E">
        <w:rPr>
          <w:lang w:val="en-US"/>
        </w:rPr>
        <w:t>GENERAL</w:t>
      </w:r>
    </w:p>
    <w:p w:rsidR="00B15371" w:rsidRPr="008F786B" w:rsidRDefault="00B15371" w:rsidP="00B15371">
      <w:pPr>
        <w:pStyle w:val="LegalList2"/>
        <w:rPr>
          <w:color w:val="000000"/>
        </w:rPr>
      </w:pPr>
      <w:r>
        <w:t xml:space="preserve">TOYOTA </w:t>
      </w:r>
      <w:r w:rsidRPr="00B36E2F">
        <w:t xml:space="preserve">is the promoter of the Competition. Any reference to </w:t>
      </w:r>
      <w:r w:rsidRPr="00666F37">
        <w:rPr>
          <w:b/>
          <w:bCs/>
        </w:rPr>
        <w:t>we/us/our</w:t>
      </w:r>
      <w:r w:rsidRPr="00B36E2F">
        <w:t xml:space="preserve"> include the directors, sponsors, agents or consultants of Toyota South Africa Motors (Pty) Ltd, where the context allows for it.</w:t>
      </w:r>
    </w:p>
    <w:p w:rsidR="00B15371" w:rsidRPr="008F786B" w:rsidRDefault="00B15371" w:rsidP="00B15371">
      <w:pPr>
        <w:pStyle w:val="LegalList2"/>
        <w:ind w:hanging="567"/>
        <w:rPr>
          <w:color w:val="000000"/>
        </w:rPr>
      </w:pPr>
      <w:r w:rsidRPr="00020972">
        <w:t>You</w:t>
      </w:r>
      <w:r w:rsidRPr="008F786B">
        <w:rPr>
          <w:color w:val="000000"/>
        </w:rPr>
        <w:t xml:space="preserve"> </w:t>
      </w:r>
      <w:r>
        <w:rPr>
          <w:color w:val="000000"/>
        </w:rPr>
        <w:t xml:space="preserve">cannot </w:t>
      </w:r>
      <w:r w:rsidRPr="008F786B">
        <w:rPr>
          <w:color w:val="000000"/>
        </w:rPr>
        <w:t>part</w:t>
      </w:r>
      <w:r>
        <w:rPr>
          <w:color w:val="000000"/>
        </w:rPr>
        <w:t>icipate in the Competition if:</w:t>
      </w:r>
    </w:p>
    <w:p w:rsidR="00B15371" w:rsidRPr="00020972" w:rsidRDefault="00B15371" w:rsidP="00B15371">
      <w:pPr>
        <w:pStyle w:val="LegalHeading3"/>
        <w:tabs>
          <w:tab w:val="clear" w:pos="1701"/>
          <w:tab w:val="num" w:pos="1843"/>
        </w:tabs>
        <w:ind w:left="1843" w:hanging="709"/>
        <w:rPr>
          <w:b w:val="0"/>
          <w:bCs/>
        </w:rPr>
      </w:pPr>
      <w:bookmarkStart w:id="8" w:name="_Ref441045759"/>
      <w:r w:rsidRPr="00020972">
        <w:rPr>
          <w:b w:val="0"/>
          <w:bCs/>
        </w:rPr>
        <w:lastRenderedPageBreak/>
        <w:t>you are a director, employee, agent or consultant of TOYOTA</w:t>
      </w:r>
      <w:r>
        <w:rPr>
          <w:b w:val="0"/>
          <w:bCs/>
        </w:rPr>
        <w:t xml:space="preserve"> or the Participating Radio Station</w:t>
      </w:r>
      <w:r w:rsidRPr="00020972">
        <w:rPr>
          <w:b w:val="0"/>
          <w:bCs/>
        </w:rPr>
        <w:t>; or</w:t>
      </w:r>
      <w:bookmarkEnd w:id="8"/>
    </w:p>
    <w:p w:rsidR="00B15371" w:rsidRPr="00020972" w:rsidRDefault="00B15371" w:rsidP="00B15371">
      <w:pPr>
        <w:pStyle w:val="LegalHeading3"/>
        <w:tabs>
          <w:tab w:val="clear" w:pos="1701"/>
          <w:tab w:val="num" w:pos="1843"/>
        </w:tabs>
        <w:ind w:left="1843" w:hanging="709"/>
        <w:rPr>
          <w:b w:val="0"/>
          <w:bCs/>
        </w:rPr>
      </w:pPr>
      <w:r w:rsidRPr="00020972">
        <w:rPr>
          <w:b w:val="0"/>
          <w:bCs/>
        </w:rPr>
        <w:t>you are an immediate family member of any of the persons specified in clause</w:t>
      </w:r>
      <w:r>
        <w:rPr>
          <w:b w:val="0"/>
          <w:bCs/>
        </w:rPr>
        <w:t xml:space="preserve"> 5.2.1</w:t>
      </w:r>
      <w:r w:rsidRPr="00020972">
        <w:rPr>
          <w:b w:val="0"/>
          <w:bCs/>
        </w:rPr>
        <w:t>; or</w:t>
      </w:r>
    </w:p>
    <w:p w:rsidR="00B15371" w:rsidRPr="00020972" w:rsidRDefault="00B15371" w:rsidP="00B15371">
      <w:pPr>
        <w:pStyle w:val="LegalHeading3"/>
        <w:tabs>
          <w:tab w:val="clear" w:pos="1701"/>
          <w:tab w:val="num" w:pos="1843"/>
        </w:tabs>
        <w:ind w:left="1843" w:hanging="709"/>
        <w:rPr>
          <w:b w:val="0"/>
          <w:bCs/>
        </w:rPr>
      </w:pPr>
      <w:proofErr w:type="gramStart"/>
      <w:r w:rsidRPr="00020972">
        <w:rPr>
          <w:b w:val="0"/>
          <w:bCs/>
        </w:rPr>
        <w:t>you</w:t>
      </w:r>
      <w:proofErr w:type="gramEnd"/>
      <w:r w:rsidRPr="00020972">
        <w:rPr>
          <w:b w:val="0"/>
          <w:bCs/>
        </w:rPr>
        <w:t xml:space="preserve"> are a supplier of any goods or services under the Competition.</w:t>
      </w:r>
    </w:p>
    <w:p w:rsidR="00B15371" w:rsidRPr="0021647A" w:rsidRDefault="00B15371" w:rsidP="00B15371">
      <w:pPr>
        <w:pStyle w:val="LegalList2"/>
        <w:ind w:hanging="567"/>
      </w:pPr>
      <w:r w:rsidRPr="00020972">
        <w:t>These Terms are governed by the Consumer Protection Act 68 of 2008.</w:t>
      </w:r>
    </w:p>
    <w:p w:rsidR="00B15371" w:rsidRPr="0021647A" w:rsidRDefault="00B15371" w:rsidP="00B15371">
      <w:pPr>
        <w:pStyle w:val="LegalList2"/>
        <w:ind w:hanging="567"/>
      </w:pPr>
      <w:r w:rsidRPr="00020972">
        <w:t>These Terms a</w:t>
      </w:r>
      <w:r>
        <w:t>pply to the Competition and all information relating to the Competition (including any promotional or advertising material that is published)</w:t>
      </w:r>
      <w:r w:rsidRPr="0021647A">
        <w:t>.</w:t>
      </w:r>
    </w:p>
    <w:p w:rsidR="00B15371" w:rsidRPr="00DC7B51" w:rsidRDefault="00B15371" w:rsidP="00B15371">
      <w:pPr>
        <w:pStyle w:val="LegalList2"/>
        <w:ind w:hanging="567"/>
      </w:pPr>
      <w:r w:rsidRPr="00DC7B51">
        <w:t>By entering the Competition, you are bound by these Terms.</w:t>
      </w:r>
    </w:p>
    <w:p w:rsidR="00B15371" w:rsidRPr="000C58E5" w:rsidRDefault="00B15371" w:rsidP="00B15371">
      <w:pPr>
        <w:pStyle w:val="LegalList2"/>
        <w:ind w:hanging="567"/>
        <w:rPr>
          <w:rFonts w:cs="Arial"/>
          <w:b/>
          <w:iCs/>
          <w:szCs w:val="22"/>
        </w:rPr>
      </w:pPr>
      <w:bookmarkStart w:id="9" w:name="_Hlk13583360"/>
      <w:r w:rsidRPr="000C58E5">
        <w:rPr>
          <w:rFonts w:cs="Arial"/>
          <w:b/>
          <w:iCs/>
          <w:szCs w:val="22"/>
        </w:rPr>
        <w:t>We reserve the right to amend these Terms.</w:t>
      </w:r>
    </w:p>
    <w:bookmarkEnd w:id="9"/>
    <w:p w:rsidR="00B15371" w:rsidRPr="00202C68" w:rsidRDefault="00B15371" w:rsidP="00B15371">
      <w:pPr>
        <w:pStyle w:val="LegalList2"/>
        <w:ind w:hanging="567"/>
        <w:rPr>
          <w:rFonts w:cs="Arial"/>
          <w:b/>
          <w:iCs/>
          <w:szCs w:val="22"/>
        </w:rPr>
      </w:pPr>
      <w:r w:rsidRPr="00202C68">
        <w:rPr>
          <w:rFonts w:cs="Arial"/>
          <w:b/>
          <w:iCs/>
          <w:szCs w:val="22"/>
        </w:rPr>
        <w:t xml:space="preserve">We must process your personal information to validate your entry and if you are a Prize </w:t>
      </w:r>
      <w:r>
        <w:rPr>
          <w:rFonts w:cs="Arial"/>
          <w:b/>
          <w:iCs/>
          <w:szCs w:val="22"/>
        </w:rPr>
        <w:t>W</w:t>
      </w:r>
      <w:r w:rsidRPr="00202C68">
        <w:rPr>
          <w:rFonts w:cs="Arial"/>
          <w:b/>
          <w:iCs/>
          <w:szCs w:val="22"/>
        </w:rPr>
        <w:t xml:space="preserve">inner, to make the Prize available to you. By entering the Competition, you consent to us processing your personal information for purposes of the Competition, in line with the Protection of Personal Information Act 4 of 2013. </w:t>
      </w:r>
    </w:p>
    <w:p w:rsidR="00B15371" w:rsidRPr="0075671E" w:rsidRDefault="00B15371" w:rsidP="00B15371">
      <w:pPr>
        <w:pStyle w:val="LegalList2"/>
        <w:ind w:hanging="567"/>
        <w:rPr>
          <w:b/>
          <w:i/>
        </w:rPr>
      </w:pPr>
      <w:bookmarkStart w:id="10" w:name="_Hlk13583430"/>
      <w:r w:rsidRPr="0021647A">
        <w:rPr>
          <w:rFonts w:cs="Arial"/>
          <w:bCs/>
          <w:iCs/>
          <w:szCs w:val="22"/>
        </w:rPr>
        <w:t>If</w:t>
      </w:r>
      <w:r w:rsidRPr="0021647A">
        <w:rPr>
          <w:bCs/>
          <w:iCs/>
        </w:rPr>
        <w:t xml:space="preserve"> </w:t>
      </w:r>
      <w:r>
        <w:t xml:space="preserve">there is a dispute in respect of these Terms or the Competition, TOYOTA’s </w:t>
      </w:r>
      <w:r w:rsidRPr="00DA4768">
        <w:t xml:space="preserve">decision </w:t>
      </w:r>
      <w:r>
        <w:t>is</w:t>
      </w:r>
      <w:r w:rsidRPr="00DA4768">
        <w:t xml:space="preserve"> final an</w:t>
      </w:r>
      <w:r>
        <w:t>d binding</w:t>
      </w:r>
      <w:r w:rsidRPr="0075671E">
        <w:rPr>
          <w:b/>
          <w:i/>
        </w:rPr>
        <w:t>.</w:t>
      </w:r>
    </w:p>
    <w:bookmarkEnd w:id="10"/>
    <w:p w:rsidR="00B15371" w:rsidRPr="00C23818" w:rsidRDefault="00B15371" w:rsidP="00B15371">
      <w:pPr>
        <w:pStyle w:val="LegalList2"/>
        <w:ind w:hanging="567"/>
        <w:rPr>
          <w:rFonts w:cs="Arial"/>
          <w:b/>
          <w:iCs/>
          <w:szCs w:val="22"/>
        </w:rPr>
      </w:pPr>
      <w:r w:rsidRPr="00C23818">
        <w:rPr>
          <w:rFonts w:cs="Arial"/>
          <w:b/>
          <w:iCs/>
          <w:szCs w:val="22"/>
        </w:rPr>
        <w:t>TOYOTA and its respective agents cannot be held responsible if your entry is not successfully submitted.</w:t>
      </w:r>
    </w:p>
    <w:p w:rsidR="00B15371" w:rsidRPr="00C23818" w:rsidRDefault="00B15371" w:rsidP="00B15371">
      <w:pPr>
        <w:pStyle w:val="LegalList2"/>
        <w:ind w:hanging="567"/>
        <w:rPr>
          <w:rFonts w:cs="Arial"/>
          <w:b/>
          <w:iCs/>
          <w:szCs w:val="22"/>
        </w:rPr>
      </w:pPr>
      <w:r w:rsidRPr="00020972">
        <w:rPr>
          <w:rFonts w:cs="Arial"/>
          <w:b/>
          <w:iCs/>
          <w:szCs w:val="22"/>
        </w:rPr>
        <w:t xml:space="preserve">TOYOTA </w:t>
      </w:r>
      <w:r w:rsidRPr="00113B4B">
        <w:rPr>
          <w:rFonts w:cs="Arial"/>
          <w:b/>
          <w:iCs/>
          <w:szCs w:val="22"/>
        </w:rPr>
        <w:t>and its respective agents cannot be held responsible if a Prize Winner does not, for any reason, attend the ride in the Dakar Hilux</w:t>
      </w:r>
      <w:r>
        <w:rPr>
          <w:rFonts w:cs="Arial"/>
          <w:b/>
          <w:iCs/>
          <w:szCs w:val="22"/>
        </w:rPr>
        <w:t xml:space="preserve"> T1</w:t>
      </w:r>
      <w:r w:rsidRPr="00113B4B">
        <w:rPr>
          <w:rFonts w:cs="Arial"/>
          <w:b/>
          <w:iCs/>
          <w:szCs w:val="22"/>
        </w:rPr>
        <w:t xml:space="preserve"> on the date committed to</w:t>
      </w:r>
      <w:r>
        <w:rPr>
          <w:rFonts w:cs="Arial"/>
          <w:b/>
          <w:iCs/>
          <w:szCs w:val="22"/>
        </w:rPr>
        <w:t>,</w:t>
      </w:r>
      <w:r w:rsidRPr="00113B4B">
        <w:rPr>
          <w:rFonts w:cs="Arial"/>
          <w:b/>
          <w:iCs/>
          <w:szCs w:val="22"/>
        </w:rPr>
        <w:t xml:space="preserve"> or redeem their </w:t>
      </w:r>
      <w:r>
        <w:rPr>
          <w:rFonts w:cs="Arial"/>
          <w:b/>
          <w:iCs/>
          <w:szCs w:val="22"/>
        </w:rPr>
        <w:t>P</w:t>
      </w:r>
      <w:r w:rsidRPr="00113B4B">
        <w:rPr>
          <w:rFonts w:cs="Arial"/>
          <w:b/>
          <w:iCs/>
          <w:szCs w:val="22"/>
        </w:rPr>
        <w:t>rize</w:t>
      </w:r>
      <w:r>
        <w:rPr>
          <w:rFonts w:cs="Arial"/>
          <w:b/>
          <w:iCs/>
          <w:szCs w:val="22"/>
        </w:rPr>
        <w:t>,</w:t>
      </w:r>
      <w:r w:rsidRPr="00113B4B">
        <w:rPr>
          <w:rFonts w:cs="Arial"/>
          <w:b/>
          <w:iCs/>
          <w:szCs w:val="22"/>
        </w:rPr>
        <w:t xml:space="preserve"> or if the </w:t>
      </w:r>
      <w:r>
        <w:rPr>
          <w:rFonts w:cs="Arial"/>
          <w:b/>
          <w:iCs/>
          <w:szCs w:val="22"/>
        </w:rPr>
        <w:t>P</w:t>
      </w:r>
      <w:r w:rsidRPr="00113B4B">
        <w:rPr>
          <w:rFonts w:cs="Arial"/>
          <w:b/>
          <w:iCs/>
          <w:szCs w:val="22"/>
        </w:rPr>
        <w:t xml:space="preserve">rize is forfeited. </w:t>
      </w:r>
    </w:p>
    <w:p w:rsidR="00B15371" w:rsidRPr="001365F3" w:rsidRDefault="00B15371" w:rsidP="00B15371">
      <w:pPr>
        <w:pStyle w:val="LegalList2"/>
        <w:ind w:hanging="567"/>
        <w:rPr>
          <w:rFonts w:cs="Arial"/>
          <w:b/>
          <w:iCs/>
          <w:szCs w:val="22"/>
        </w:rPr>
      </w:pPr>
      <w:bookmarkStart w:id="11" w:name="_Hlk13583287"/>
      <w:r w:rsidRPr="00B96F4B">
        <w:rPr>
          <w:rFonts w:cs="Arial"/>
          <w:b/>
          <w:iCs/>
          <w:szCs w:val="22"/>
        </w:rPr>
        <w:t xml:space="preserve">TOYOTA </w:t>
      </w:r>
      <w:bookmarkEnd w:id="11"/>
      <w:r w:rsidRPr="001365F3">
        <w:rPr>
          <w:rFonts w:cs="Arial"/>
          <w:b/>
          <w:iCs/>
          <w:szCs w:val="22"/>
        </w:rPr>
        <w:t>and its respective agents cannot be held responsible for any loss or damage which you or any third party may suffer as a result of your participation in the Competition or in accepting a Prize.</w:t>
      </w:r>
    </w:p>
    <w:p w:rsidR="0088052E" w:rsidRPr="00B15371" w:rsidRDefault="00B15371" w:rsidP="00B15371"/>
    <w:sectPr w:rsidR="0088052E" w:rsidRPr="00B153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7B1789"/>
    <w:multiLevelType w:val="multilevel"/>
    <w:tmpl w:val="02106AEA"/>
    <w:lvl w:ilvl="0">
      <w:start w:val="1"/>
      <w:numFmt w:val="decimal"/>
      <w:pStyle w:val="LegalHeading1"/>
      <w:lvlText w:val="%1."/>
      <w:lvlJc w:val="left"/>
      <w:pPr>
        <w:tabs>
          <w:tab w:val="num" w:pos="567"/>
        </w:tabs>
        <w:ind w:left="567" w:hanging="567"/>
      </w:pPr>
      <w:rPr>
        <w:rFonts w:cs="Times New Roman" w:hint="default"/>
        <w:b w:val="0"/>
        <w:i w:val="0"/>
      </w:rPr>
    </w:lvl>
    <w:lvl w:ilvl="1">
      <w:start w:val="1"/>
      <w:numFmt w:val="decimal"/>
      <w:pStyle w:val="LegalHeading2"/>
      <w:lvlText w:val="%1.%2"/>
      <w:lvlJc w:val="left"/>
      <w:pPr>
        <w:tabs>
          <w:tab w:val="num" w:pos="1134"/>
        </w:tabs>
        <w:ind w:left="1134" w:hanging="1134"/>
      </w:pPr>
      <w:rPr>
        <w:rFonts w:cs="Times New Roman" w:hint="default"/>
        <w:b w:val="0"/>
        <w:i w:val="0"/>
      </w:rPr>
    </w:lvl>
    <w:lvl w:ilvl="2">
      <w:start w:val="1"/>
      <w:numFmt w:val="decimal"/>
      <w:pStyle w:val="LegalHeading3"/>
      <w:lvlText w:val="%1.%2.%3"/>
      <w:lvlJc w:val="left"/>
      <w:pPr>
        <w:tabs>
          <w:tab w:val="num" w:pos="1701"/>
        </w:tabs>
        <w:ind w:left="1701" w:hanging="1701"/>
      </w:pPr>
      <w:rPr>
        <w:rFonts w:cs="Times New Roman" w:hint="default"/>
        <w:b w:val="0"/>
        <w:bCs w:val="0"/>
        <w:i w:val="0"/>
      </w:rPr>
    </w:lvl>
    <w:lvl w:ilvl="3">
      <w:start w:val="1"/>
      <w:numFmt w:val="decimal"/>
      <w:pStyle w:val="LegalHeading4"/>
      <w:lvlText w:val="%1.%2.%3.%4"/>
      <w:lvlJc w:val="left"/>
      <w:pPr>
        <w:tabs>
          <w:tab w:val="num" w:pos="2268"/>
        </w:tabs>
        <w:ind w:left="2268" w:hanging="2268"/>
      </w:pPr>
      <w:rPr>
        <w:rFonts w:cs="Times New Roman" w:hint="default"/>
        <w:b w:val="0"/>
        <w:i w:val="0"/>
      </w:rPr>
    </w:lvl>
    <w:lvl w:ilvl="4">
      <w:start w:val="1"/>
      <w:numFmt w:val="decimal"/>
      <w:pStyle w:val="LegalHeading5"/>
      <w:lvlText w:val="%1.%2.%3.%4.%5"/>
      <w:lvlJc w:val="left"/>
      <w:pPr>
        <w:tabs>
          <w:tab w:val="num" w:pos="2835"/>
        </w:tabs>
        <w:ind w:left="2835" w:hanging="2835"/>
      </w:pPr>
      <w:rPr>
        <w:rFonts w:cs="Times New Roman" w:hint="default"/>
        <w:b w:val="0"/>
        <w:i w:val="0"/>
      </w:rPr>
    </w:lvl>
    <w:lvl w:ilvl="5">
      <w:start w:val="1"/>
      <w:numFmt w:val="decimal"/>
      <w:pStyle w:val="LegalHeading6"/>
      <w:lvlText w:val="%1.%2.%3.%4.%5.%6"/>
      <w:lvlJc w:val="left"/>
      <w:pPr>
        <w:tabs>
          <w:tab w:val="num" w:pos="3402"/>
        </w:tabs>
        <w:ind w:left="3402" w:hanging="3402"/>
      </w:pPr>
      <w:rPr>
        <w:rFonts w:cs="Times New Roman" w:hint="default"/>
        <w:b w:val="0"/>
        <w:i w:val="0"/>
      </w:rPr>
    </w:lvl>
    <w:lvl w:ilvl="6">
      <w:start w:val="1"/>
      <w:numFmt w:val="decimal"/>
      <w:pStyle w:val="LegalHeading7"/>
      <w:lvlText w:val="%1.%2.%3.%4.%5.%6.%7"/>
      <w:lvlJc w:val="left"/>
      <w:pPr>
        <w:tabs>
          <w:tab w:val="num" w:pos="3969"/>
        </w:tabs>
        <w:ind w:left="3969" w:hanging="3969"/>
      </w:pPr>
      <w:rPr>
        <w:rFonts w:cs="Times New Roman" w:hint="default"/>
        <w:b w:val="0"/>
        <w:i w:val="0"/>
      </w:rPr>
    </w:lvl>
    <w:lvl w:ilvl="7">
      <w:start w:val="1"/>
      <w:numFmt w:val="decimal"/>
      <w:pStyle w:val="LegalHeading8"/>
      <w:lvlText w:val="%1.%2.%3.%4.%5.%6.%7.%8"/>
      <w:lvlJc w:val="left"/>
      <w:pPr>
        <w:tabs>
          <w:tab w:val="num" w:pos="4536"/>
        </w:tabs>
        <w:ind w:left="4536" w:hanging="4536"/>
      </w:pPr>
      <w:rPr>
        <w:rFonts w:cs="Times New Roman" w:hint="default"/>
        <w:b w:val="0"/>
        <w:i w:val="0"/>
      </w:rPr>
    </w:lvl>
    <w:lvl w:ilvl="8">
      <w:start w:val="1"/>
      <w:numFmt w:val="decimal"/>
      <w:lvlText w:val="%1.%2.%3.%4.%5.%6.%7.%8.%9"/>
      <w:lvlJc w:val="left"/>
      <w:pPr>
        <w:tabs>
          <w:tab w:val="num" w:pos="5103"/>
        </w:tabs>
        <w:ind w:left="5103" w:hanging="5103"/>
      </w:pPr>
      <w:rPr>
        <w:rFonts w:cs="Times New Roman" w:hint="default"/>
        <w:b w:val="0"/>
        <w:i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40C"/>
    <w:rsid w:val="000C3A56"/>
    <w:rsid w:val="0034140C"/>
    <w:rsid w:val="00B15371"/>
    <w:rsid w:val="00F16BE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2286B-2BD1-4C3C-9462-CA379889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40C"/>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Heading1">
    <w:name w:val="Legal_Heading1"/>
    <w:basedOn w:val="Normal"/>
    <w:next w:val="LegalList2"/>
    <w:uiPriority w:val="1"/>
    <w:qFormat/>
    <w:rsid w:val="0034140C"/>
    <w:pPr>
      <w:keepNext/>
      <w:numPr>
        <w:numId w:val="1"/>
      </w:numPr>
      <w:suppressAutoHyphens/>
      <w:spacing w:before="360" w:after="120" w:line="360" w:lineRule="auto"/>
      <w:jc w:val="both"/>
      <w:outlineLvl w:val="0"/>
    </w:pPr>
    <w:rPr>
      <w:rFonts w:ascii="Arial" w:hAnsi="Arial"/>
      <w:b/>
      <w:caps/>
      <w:sz w:val="22"/>
      <w:lang w:eastAsia="en-GB"/>
    </w:rPr>
  </w:style>
  <w:style w:type="paragraph" w:customStyle="1" w:styleId="LegalHeading2">
    <w:name w:val="Legal_Heading2"/>
    <w:basedOn w:val="Normal"/>
    <w:next w:val="Normal"/>
    <w:uiPriority w:val="1"/>
    <w:qFormat/>
    <w:rsid w:val="0034140C"/>
    <w:pPr>
      <w:keepNext/>
      <w:numPr>
        <w:ilvl w:val="1"/>
        <w:numId w:val="1"/>
      </w:numPr>
      <w:tabs>
        <w:tab w:val="left" w:pos="3402"/>
        <w:tab w:val="left" w:pos="3969"/>
      </w:tabs>
      <w:suppressAutoHyphens/>
      <w:spacing w:after="120" w:line="360" w:lineRule="auto"/>
      <w:jc w:val="both"/>
      <w:outlineLvl w:val="1"/>
    </w:pPr>
    <w:rPr>
      <w:rFonts w:ascii="Arial" w:hAnsi="Arial"/>
      <w:b/>
      <w:sz w:val="22"/>
      <w:lang w:eastAsia="en-GB"/>
    </w:rPr>
  </w:style>
  <w:style w:type="paragraph" w:customStyle="1" w:styleId="LegalHeading3">
    <w:name w:val="Legal_Heading3"/>
    <w:basedOn w:val="Normal"/>
    <w:next w:val="Normal"/>
    <w:uiPriority w:val="1"/>
    <w:qFormat/>
    <w:rsid w:val="0034140C"/>
    <w:pPr>
      <w:keepNext/>
      <w:numPr>
        <w:ilvl w:val="2"/>
        <w:numId w:val="1"/>
      </w:numPr>
      <w:tabs>
        <w:tab w:val="left" w:pos="3969"/>
        <w:tab w:val="left" w:pos="4536"/>
      </w:tabs>
      <w:suppressAutoHyphens/>
      <w:spacing w:after="120" w:line="360" w:lineRule="auto"/>
      <w:jc w:val="both"/>
      <w:outlineLvl w:val="2"/>
    </w:pPr>
    <w:rPr>
      <w:rFonts w:ascii="Arial" w:hAnsi="Arial"/>
      <w:b/>
      <w:sz w:val="22"/>
      <w:lang w:eastAsia="en-GB"/>
    </w:rPr>
  </w:style>
  <w:style w:type="paragraph" w:customStyle="1" w:styleId="LegalHeading4">
    <w:name w:val="Legal_Heading4"/>
    <w:basedOn w:val="Normal"/>
    <w:next w:val="Normal"/>
    <w:uiPriority w:val="1"/>
    <w:rsid w:val="0034140C"/>
    <w:pPr>
      <w:keepNext/>
      <w:numPr>
        <w:ilvl w:val="3"/>
        <w:numId w:val="1"/>
      </w:numPr>
      <w:suppressAutoHyphens/>
      <w:spacing w:after="120" w:line="360" w:lineRule="auto"/>
      <w:jc w:val="both"/>
      <w:outlineLvl w:val="3"/>
    </w:pPr>
    <w:rPr>
      <w:rFonts w:ascii="Arial" w:hAnsi="Arial"/>
      <w:b/>
      <w:sz w:val="22"/>
      <w:lang w:eastAsia="en-GB"/>
    </w:rPr>
  </w:style>
  <w:style w:type="paragraph" w:customStyle="1" w:styleId="LegalHeading5">
    <w:name w:val="Legal_Heading5"/>
    <w:basedOn w:val="Normal"/>
    <w:next w:val="Normal"/>
    <w:uiPriority w:val="1"/>
    <w:rsid w:val="0034140C"/>
    <w:pPr>
      <w:keepNext/>
      <w:numPr>
        <w:ilvl w:val="4"/>
        <w:numId w:val="1"/>
      </w:numPr>
      <w:suppressAutoHyphens/>
      <w:spacing w:after="120" w:line="360" w:lineRule="auto"/>
      <w:jc w:val="both"/>
      <w:outlineLvl w:val="4"/>
    </w:pPr>
    <w:rPr>
      <w:rFonts w:ascii="Arial" w:hAnsi="Arial"/>
      <w:b/>
      <w:sz w:val="22"/>
      <w:lang w:eastAsia="en-GB"/>
    </w:rPr>
  </w:style>
  <w:style w:type="paragraph" w:customStyle="1" w:styleId="LegalHeading6">
    <w:name w:val="Legal_Heading6"/>
    <w:basedOn w:val="Normal"/>
    <w:next w:val="Normal"/>
    <w:uiPriority w:val="1"/>
    <w:rsid w:val="0034140C"/>
    <w:pPr>
      <w:keepNext/>
      <w:numPr>
        <w:ilvl w:val="5"/>
        <w:numId w:val="1"/>
      </w:numPr>
      <w:suppressAutoHyphens/>
      <w:spacing w:after="120" w:line="360" w:lineRule="auto"/>
      <w:jc w:val="both"/>
      <w:outlineLvl w:val="5"/>
    </w:pPr>
    <w:rPr>
      <w:rFonts w:ascii="Arial" w:hAnsi="Arial"/>
      <w:b/>
      <w:sz w:val="22"/>
      <w:lang w:eastAsia="en-GB"/>
    </w:rPr>
  </w:style>
  <w:style w:type="paragraph" w:customStyle="1" w:styleId="LegalHeading7">
    <w:name w:val="Legal_Heading7"/>
    <w:basedOn w:val="Normal"/>
    <w:next w:val="Normal"/>
    <w:uiPriority w:val="1"/>
    <w:rsid w:val="0034140C"/>
    <w:pPr>
      <w:keepNext/>
      <w:numPr>
        <w:ilvl w:val="6"/>
        <w:numId w:val="1"/>
      </w:numPr>
      <w:suppressAutoHyphens/>
      <w:spacing w:after="120" w:line="360" w:lineRule="auto"/>
      <w:jc w:val="both"/>
      <w:outlineLvl w:val="6"/>
    </w:pPr>
    <w:rPr>
      <w:rFonts w:ascii="Arial" w:hAnsi="Arial"/>
      <w:b/>
      <w:sz w:val="22"/>
      <w:lang w:eastAsia="en-GB"/>
    </w:rPr>
  </w:style>
  <w:style w:type="paragraph" w:customStyle="1" w:styleId="LegalHeading8">
    <w:name w:val="Legal_Heading8"/>
    <w:basedOn w:val="Normal"/>
    <w:next w:val="Normal"/>
    <w:uiPriority w:val="1"/>
    <w:rsid w:val="0034140C"/>
    <w:pPr>
      <w:keepNext/>
      <w:numPr>
        <w:ilvl w:val="7"/>
        <w:numId w:val="1"/>
      </w:numPr>
      <w:suppressAutoHyphens/>
      <w:spacing w:after="120" w:line="360" w:lineRule="auto"/>
      <w:jc w:val="both"/>
      <w:outlineLvl w:val="7"/>
    </w:pPr>
    <w:rPr>
      <w:rFonts w:ascii="Arial" w:hAnsi="Arial"/>
      <w:b/>
      <w:sz w:val="22"/>
      <w:lang w:eastAsia="en-GB"/>
    </w:rPr>
  </w:style>
  <w:style w:type="paragraph" w:customStyle="1" w:styleId="LegalList2">
    <w:name w:val="Legal_List2"/>
    <w:basedOn w:val="LegalHeading2"/>
    <w:uiPriority w:val="1"/>
    <w:qFormat/>
    <w:rsid w:val="0034140C"/>
    <w:pPr>
      <w:keepNext w:val="0"/>
      <w:spacing w:after="300"/>
    </w:pPr>
    <w:rPr>
      <w:b w:val="0"/>
    </w:rPr>
  </w:style>
  <w:style w:type="paragraph" w:customStyle="1" w:styleId="LegalBodyText1">
    <w:name w:val="Legal_BodyText1"/>
    <w:basedOn w:val="Normal"/>
    <w:uiPriority w:val="1"/>
    <w:rsid w:val="0034140C"/>
    <w:pPr>
      <w:suppressAutoHyphens/>
      <w:spacing w:after="300" w:line="360" w:lineRule="auto"/>
      <w:ind w:left="567"/>
      <w:jc w:val="both"/>
    </w:pPr>
    <w:rPr>
      <w:rFonts w:ascii="Arial" w:hAnsi="Arial"/>
      <w:sz w:val="22"/>
      <w:lang w:eastAsia="en-GB"/>
    </w:rPr>
  </w:style>
  <w:style w:type="paragraph" w:customStyle="1" w:styleId="LegalTitleCentre">
    <w:name w:val="Legal_TitleCentre"/>
    <w:basedOn w:val="Normal"/>
    <w:next w:val="Normal"/>
    <w:uiPriority w:val="4"/>
    <w:qFormat/>
    <w:rsid w:val="0034140C"/>
    <w:pPr>
      <w:suppressAutoHyphens/>
      <w:spacing w:after="300" w:line="360" w:lineRule="auto"/>
      <w:jc w:val="center"/>
    </w:pPr>
    <w:rPr>
      <w:rFonts w:ascii="Arial" w:hAnsi="Arial"/>
      <w:b/>
      <w:caps/>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Du Preez</dc:creator>
  <cp:keywords/>
  <dc:description/>
  <cp:lastModifiedBy>Rika Du Preez</cp:lastModifiedBy>
  <cp:revision>2</cp:revision>
  <dcterms:created xsi:type="dcterms:W3CDTF">2024-12-18T13:09:00Z</dcterms:created>
  <dcterms:modified xsi:type="dcterms:W3CDTF">2024-12-20T09:32:00Z</dcterms:modified>
</cp:coreProperties>
</file>